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FC4" w:rsidRDefault="00873FC4" w:rsidP="00873FC4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 w:val="28"/>
          <w:szCs w:val="28"/>
        </w:rPr>
        <w:t>单一来源采购专家论证意见表</w:t>
      </w:r>
      <w:r>
        <w:rPr>
          <w:rFonts w:ascii="宋体" w:hAnsi="宋体" w:hint="eastAsia"/>
          <w:b/>
          <w:szCs w:val="21"/>
        </w:rPr>
        <w:t>（预算金额200万以下适用）</w:t>
      </w:r>
    </w:p>
    <w:p w:rsidR="00873FC4" w:rsidRDefault="00873FC4" w:rsidP="00873FC4">
      <w:pPr>
        <w:spacing w:line="360" w:lineRule="auto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时间：     年    月    日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1320"/>
        <w:gridCol w:w="2415"/>
        <w:gridCol w:w="735"/>
        <w:gridCol w:w="1785"/>
        <w:gridCol w:w="2205"/>
      </w:tblGrid>
      <w:tr w:rsidR="00873FC4" w:rsidTr="00DC7BEF">
        <w:trPr>
          <w:trHeight w:val="458"/>
        </w:trPr>
        <w:tc>
          <w:tcPr>
            <w:tcW w:w="8928" w:type="dxa"/>
            <w:gridSpan w:val="6"/>
            <w:vAlign w:val="center"/>
          </w:tcPr>
          <w:p w:rsidR="00873FC4" w:rsidRDefault="00873FC4" w:rsidP="00DC7BE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项目名称：</w:t>
            </w:r>
          </w:p>
        </w:tc>
      </w:tr>
      <w:tr w:rsidR="00873FC4" w:rsidTr="00DC7BEF">
        <w:trPr>
          <w:trHeight w:val="449"/>
        </w:trPr>
        <w:tc>
          <w:tcPr>
            <w:tcW w:w="4203" w:type="dxa"/>
            <w:gridSpan w:val="3"/>
            <w:vAlign w:val="center"/>
          </w:tcPr>
          <w:p w:rsidR="00873FC4" w:rsidRDefault="00873FC4" w:rsidP="00DC7BE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预算金额：</w:t>
            </w:r>
          </w:p>
        </w:tc>
        <w:tc>
          <w:tcPr>
            <w:tcW w:w="4725" w:type="dxa"/>
            <w:gridSpan w:val="3"/>
            <w:vAlign w:val="center"/>
          </w:tcPr>
          <w:p w:rsidR="00873FC4" w:rsidRDefault="00873FC4" w:rsidP="00DC7BE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用户单位：</w:t>
            </w:r>
          </w:p>
        </w:tc>
      </w:tr>
      <w:tr w:rsidR="00873FC4" w:rsidTr="00DC7BEF">
        <w:trPr>
          <w:trHeight w:val="449"/>
        </w:trPr>
        <w:tc>
          <w:tcPr>
            <w:tcW w:w="4203" w:type="dxa"/>
            <w:gridSpan w:val="3"/>
            <w:vAlign w:val="center"/>
          </w:tcPr>
          <w:p w:rsidR="00873FC4" w:rsidRDefault="00873FC4" w:rsidP="00DC7BE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拟选</w:t>
            </w:r>
            <w:r>
              <w:rPr>
                <w:rFonts w:ascii="宋体" w:hAnsi="宋体"/>
                <w:szCs w:val="21"/>
              </w:rPr>
              <w:t>供应商：</w:t>
            </w:r>
          </w:p>
        </w:tc>
        <w:tc>
          <w:tcPr>
            <w:tcW w:w="4725" w:type="dxa"/>
            <w:gridSpan w:val="3"/>
            <w:vAlign w:val="center"/>
          </w:tcPr>
          <w:p w:rsidR="00873FC4" w:rsidRDefault="00873FC4" w:rsidP="00DC7BE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地址：</w:t>
            </w:r>
          </w:p>
        </w:tc>
      </w:tr>
      <w:tr w:rsidR="00873FC4" w:rsidTr="00DC7BEF">
        <w:trPr>
          <w:cantSplit/>
          <w:trHeight w:val="5985"/>
        </w:trPr>
        <w:tc>
          <w:tcPr>
            <w:tcW w:w="8928" w:type="dxa"/>
            <w:gridSpan w:val="6"/>
          </w:tcPr>
          <w:p w:rsidR="00873FC4" w:rsidRDefault="00873FC4" w:rsidP="00DC7BEF">
            <w:pPr>
              <w:spacing w:line="360" w:lineRule="auto"/>
              <w:ind w:right="5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专家论证意见：</w:t>
            </w: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（主要包括：项目</w:t>
            </w:r>
            <w:r>
              <w:rPr>
                <w:rFonts w:ascii="宋体" w:hAnsi="宋体"/>
                <w:szCs w:val="21"/>
              </w:rPr>
              <w:t>情况介绍</w:t>
            </w:r>
            <w:r>
              <w:rPr>
                <w:rFonts w:ascii="宋体" w:hAnsi="宋体" w:hint="eastAsia"/>
                <w:szCs w:val="21"/>
              </w:rPr>
              <w:t>，对</w:t>
            </w:r>
            <w:r>
              <w:rPr>
                <w:rFonts w:ascii="宋体" w:hAnsi="宋体"/>
                <w:szCs w:val="21"/>
              </w:rPr>
              <w:t>项目</w:t>
            </w:r>
            <w:r>
              <w:rPr>
                <w:rFonts w:ascii="宋体" w:hAnsi="宋体" w:hint="eastAsia"/>
                <w:szCs w:val="21"/>
              </w:rPr>
              <w:t>内容、技术性能等方面进行分析，论证采用单一来源方式</w:t>
            </w:r>
            <w:r>
              <w:rPr>
                <w:rFonts w:ascii="宋体" w:hAnsi="宋体"/>
                <w:szCs w:val="21"/>
              </w:rPr>
              <w:t>采购的</w:t>
            </w:r>
            <w:r>
              <w:rPr>
                <w:rFonts w:ascii="宋体" w:hAnsi="宋体" w:hint="eastAsia"/>
                <w:szCs w:val="21"/>
              </w:rPr>
              <w:t>合理性和唯一性</w:t>
            </w:r>
            <w:r>
              <w:rPr>
                <w:rFonts w:ascii="宋体" w:hAnsi="宋体"/>
                <w:szCs w:val="21"/>
              </w:rPr>
              <w:t>）</w:t>
            </w: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873FC4" w:rsidRDefault="00873FC4" w:rsidP="00DC7BE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873FC4" w:rsidTr="00DC7BEF">
        <w:trPr>
          <w:cantSplit/>
          <w:trHeight w:val="2763"/>
        </w:trPr>
        <w:tc>
          <w:tcPr>
            <w:tcW w:w="8928" w:type="dxa"/>
            <w:gridSpan w:val="6"/>
          </w:tcPr>
          <w:p w:rsidR="00873FC4" w:rsidRDefault="00873FC4" w:rsidP="00DC7BEF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结论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此项目符合下列单一来源采购适用情形的第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项，依据《政府采购法》第三十一条规定，必须使用单一来源方式采购。</w:t>
            </w:r>
          </w:p>
          <w:p w:rsidR="00873FC4" w:rsidRDefault="00873FC4" w:rsidP="00DC7BEF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（一）只能从唯一供应商处采购的；</w:t>
            </w:r>
          </w:p>
          <w:p w:rsidR="00873FC4" w:rsidRDefault="00873FC4" w:rsidP="00DC7BEF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（二）发生了不可预见的紧急情况不能从其他供应商处采购的；</w:t>
            </w:r>
          </w:p>
          <w:p w:rsidR="00873FC4" w:rsidRDefault="00873FC4" w:rsidP="00DC7BEF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（三）必须保证原有采购项目一致性或者服务配套的要求，需要继续从原供应商处添购，且添购资金总额不超过原合同采购金额百分之十的。</w:t>
            </w:r>
          </w:p>
        </w:tc>
      </w:tr>
      <w:tr w:rsidR="00873FC4" w:rsidTr="00DC7BEF">
        <w:trPr>
          <w:trHeight w:val="397"/>
        </w:trPr>
        <w:tc>
          <w:tcPr>
            <w:tcW w:w="468" w:type="dxa"/>
            <w:vMerge w:val="restart"/>
            <w:vAlign w:val="center"/>
          </w:tcPr>
          <w:p w:rsidR="00873FC4" w:rsidRDefault="00873FC4" w:rsidP="00DC7B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专家签字</w:t>
            </w:r>
          </w:p>
        </w:tc>
        <w:tc>
          <w:tcPr>
            <w:tcW w:w="1320" w:type="dxa"/>
          </w:tcPr>
          <w:p w:rsidR="00873FC4" w:rsidRDefault="00873FC4" w:rsidP="00DC7B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3150" w:type="dxa"/>
            <w:gridSpan w:val="2"/>
          </w:tcPr>
          <w:p w:rsidR="00873FC4" w:rsidRDefault="00873FC4" w:rsidP="00DC7B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</w:t>
            </w:r>
          </w:p>
        </w:tc>
        <w:tc>
          <w:tcPr>
            <w:tcW w:w="1785" w:type="dxa"/>
          </w:tcPr>
          <w:p w:rsidR="00873FC4" w:rsidRDefault="00873FC4" w:rsidP="00DC7B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职称</w:t>
            </w:r>
          </w:p>
        </w:tc>
        <w:tc>
          <w:tcPr>
            <w:tcW w:w="2205" w:type="dxa"/>
          </w:tcPr>
          <w:p w:rsidR="00873FC4" w:rsidRDefault="00873FC4" w:rsidP="00DC7B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签字</w:t>
            </w:r>
          </w:p>
        </w:tc>
      </w:tr>
      <w:tr w:rsidR="00873FC4" w:rsidTr="00DC7BEF">
        <w:trPr>
          <w:trHeight w:val="397"/>
        </w:trPr>
        <w:tc>
          <w:tcPr>
            <w:tcW w:w="468" w:type="dxa"/>
            <w:vMerge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1320" w:type="dxa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3150" w:type="dxa"/>
            <w:gridSpan w:val="2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1785" w:type="dxa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2205" w:type="dxa"/>
          </w:tcPr>
          <w:p w:rsidR="00873FC4" w:rsidRDefault="00873FC4" w:rsidP="00DC7BEF">
            <w:pPr>
              <w:rPr>
                <w:b/>
              </w:rPr>
            </w:pPr>
          </w:p>
        </w:tc>
      </w:tr>
      <w:tr w:rsidR="00873FC4" w:rsidTr="00DC7BEF">
        <w:trPr>
          <w:trHeight w:val="397"/>
        </w:trPr>
        <w:tc>
          <w:tcPr>
            <w:tcW w:w="468" w:type="dxa"/>
            <w:vMerge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1320" w:type="dxa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3150" w:type="dxa"/>
            <w:gridSpan w:val="2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1785" w:type="dxa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2205" w:type="dxa"/>
          </w:tcPr>
          <w:p w:rsidR="00873FC4" w:rsidRDefault="00873FC4" w:rsidP="00DC7BEF">
            <w:pPr>
              <w:rPr>
                <w:b/>
              </w:rPr>
            </w:pPr>
          </w:p>
        </w:tc>
      </w:tr>
      <w:tr w:rsidR="00873FC4" w:rsidTr="00DC7BEF">
        <w:trPr>
          <w:trHeight w:val="397"/>
        </w:trPr>
        <w:tc>
          <w:tcPr>
            <w:tcW w:w="468" w:type="dxa"/>
            <w:vMerge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1320" w:type="dxa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3150" w:type="dxa"/>
            <w:gridSpan w:val="2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1785" w:type="dxa"/>
          </w:tcPr>
          <w:p w:rsidR="00873FC4" w:rsidRDefault="00873FC4" w:rsidP="00DC7BEF">
            <w:pPr>
              <w:rPr>
                <w:b/>
              </w:rPr>
            </w:pPr>
          </w:p>
        </w:tc>
        <w:tc>
          <w:tcPr>
            <w:tcW w:w="2205" w:type="dxa"/>
          </w:tcPr>
          <w:p w:rsidR="00873FC4" w:rsidRDefault="00873FC4" w:rsidP="00DC7BEF">
            <w:pPr>
              <w:rPr>
                <w:b/>
              </w:rPr>
            </w:pPr>
          </w:p>
        </w:tc>
      </w:tr>
    </w:tbl>
    <w:p w:rsidR="0067786C" w:rsidRDefault="0067786C" w:rsidP="0067786C">
      <w:pPr>
        <w:widowControl/>
        <w:jc w:val="left"/>
        <w:rPr>
          <w:rFonts w:ascii="宋体" w:hAnsi="宋体"/>
          <w:b/>
          <w:szCs w:val="21"/>
        </w:rPr>
      </w:pPr>
    </w:p>
    <w:p w:rsidR="0067786C" w:rsidRDefault="0067786C" w:rsidP="0067786C">
      <w:pPr>
        <w:widowControl/>
        <w:jc w:val="left"/>
        <w:rPr>
          <w:rFonts w:ascii="宋体" w:hAnsi="宋体"/>
          <w:b/>
          <w:szCs w:val="21"/>
        </w:rPr>
      </w:pPr>
    </w:p>
    <w:p w:rsidR="0067786C" w:rsidRDefault="0067786C" w:rsidP="0067786C">
      <w:pPr>
        <w:widowControl/>
        <w:jc w:val="left"/>
        <w:rPr>
          <w:rFonts w:ascii="宋体" w:hAnsi="宋体"/>
          <w:b/>
          <w:szCs w:val="21"/>
        </w:rPr>
      </w:pPr>
    </w:p>
    <w:p w:rsidR="0067786C" w:rsidRDefault="0067786C" w:rsidP="0067786C">
      <w:pPr>
        <w:widowControl/>
        <w:jc w:val="left"/>
        <w:rPr>
          <w:rFonts w:ascii="宋体" w:hAnsi="宋体"/>
          <w:b/>
          <w:szCs w:val="21"/>
        </w:rPr>
      </w:pPr>
      <w:bookmarkStart w:id="0" w:name="_GoBack"/>
      <w:bookmarkEnd w:id="0"/>
      <w:r>
        <w:rPr>
          <w:rFonts w:ascii="宋体" w:hAnsi="宋体" w:hint="eastAsia"/>
          <w:b/>
          <w:szCs w:val="21"/>
        </w:rPr>
        <w:lastRenderedPageBreak/>
        <w:t>说明：</w:t>
      </w:r>
    </w:p>
    <w:p w:rsidR="0067786C" w:rsidRDefault="0067786C" w:rsidP="0067786C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1、该</w:t>
      </w:r>
      <w:r>
        <w:rPr>
          <w:rFonts w:ascii="宋体" w:hAnsi="宋体"/>
          <w:szCs w:val="21"/>
        </w:rPr>
        <w:t>表适用于</w:t>
      </w:r>
      <w:r>
        <w:rPr>
          <w:rFonts w:ascii="宋体" w:hAnsi="宋体" w:hint="eastAsia"/>
          <w:szCs w:val="21"/>
        </w:rPr>
        <w:t>预算金额200万元</w:t>
      </w:r>
      <w:r>
        <w:rPr>
          <w:rFonts w:ascii="宋体" w:hAnsi="宋体"/>
          <w:szCs w:val="21"/>
        </w:rPr>
        <w:t>人民币（</w:t>
      </w:r>
      <w:r>
        <w:rPr>
          <w:rFonts w:ascii="宋体" w:hAnsi="宋体" w:hint="eastAsia"/>
          <w:szCs w:val="21"/>
        </w:rPr>
        <w:t>不含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以下</w:t>
      </w:r>
      <w:r>
        <w:rPr>
          <w:rFonts w:ascii="宋体" w:hAnsi="宋体"/>
          <w:szCs w:val="21"/>
        </w:rPr>
        <w:t>的采购项目</w:t>
      </w:r>
      <w:r>
        <w:rPr>
          <w:rFonts w:ascii="宋体" w:hAnsi="宋体" w:hint="eastAsia"/>
          <w:szCs w:val="21"/>
        </w:rPr>
        <w:t>；</w:t>
      </w:r>
    </w:p>
    <w:p w:rsidR="0067786C" w:rsidRDefault="0067786C" w:rsidP="0067786C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2、专家应为</w:t>
      </w:r>
      <w:r>
        <w:rPr>
          <w:rFonts w:ascii="宋体" w:hAnsi="宋体"/>
          <w:szCs w:val="21"/>
        </w:rPr>
        <w:t>具有中级</w:t>
      </w:r>
      <w:r>
        <w:rPr>
          <w:rFonts w:ascii="宋体" w:hAnsi="宋体" w:hint="eastAsia"/>
          <w:szCs w:val="21"/>
        </w:rPr>
        <w:t>及</w:t>
      </w:r>
      <w:r>
        <w:rPr>
          <w:rFonts w:ascii="宋体" w:hAnsi="宋体"/>
          <w:szCs w:val="21"/>
        </w:rPr>
        <w:t>以上专业技术职称或同等专业水平</w:t>
      </w:r>
      <w:r>
        <w:rPr>
          <w:rFonts w:ascii="宋体" w:hAnsi="宋体" w:hint="eastAsia"/>
          <w:szCs w:val="21"/>
        </w:rPr>
        <w:t>，且从事相关领域的人员。预算100万元（含）~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万元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不含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的货物与服务项目，由相关职能部门组织论证，预算12</w:t>
      </w:r>
      <w:r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万元（含）以上的工程项目，由实施归口管理单位组织论证，专家组为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人（含）以上单数，其中至少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人为校外专家；</w:t>
      </w:r>
    </w:p>
    <w:p w:rsidR="0067786C" w:rsidRDefault="0067786C" w:rsidP="0067786C">
      <w:pPr>
        <w:spacing w:line="360" w:lineRule="auto"/>
        <w:ind w:firstLineChars="200" w:firstLine="420"/>
        <w:jc w:val="left"/>
        <w:rPr>
          <w:rFonts w:ascii="宋体" w:hAnsi="宋体" w:cs="Arial"/>
          <w:szCs w:val="21"/>
          <w:shd w:val="clear" w:color="auto" w:fill="FFFFFF"/>
        </w:rPr>
      </w:pPr>
      <w:r>
        <w:rPr>
          <w:rFonts w:ascii="宋体" w:hAnsi="宋体" w:cs="Arial" w:hint="eastAsia"/>
          <w:szCs w:val="21"/>
          <w:shd w:val="clear" w:color="auto" w:fill="FFFFFF"/>
        </w:rPr>
        <w:t>3、专家论证</w:t>
      </w:r>
      <w:r>
        <w:rPr>
          <w:rFonts w:ascii="宋体" w:hAnsi="宋体" w:hint="eastAsia"/>
          <w:szCs w:val="21"/>
        </w:rPr>
        <w:t>结论</w:t>
      </w:r>
      <w:r>
        <w:rPr>
          <w:rFonts w:ascii="宋体" w:hAnsi="宋体" w:cs="Arial" w:hint="eastAsia"/>
          <w:szCs w:val="21"/>
          <w:shd w:val="clear" w:color="auto" w:fill="FFFFFF"/>
        </w:rPr>
        <w:t>须明确说明须使用单一来源方式采购。</w:t>
      </w:r>
    </w:p>
    <w:p w:rsidR="004F13A5" w:rsidRPr="0067786C" w:rsidRDefault="00700670"/>
    <w:sectPr w:rsidR="004F13A5" w:rsidRPr="00677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670" w:rsidRDefault="00700670" w:rsidP="0067786C">
      <w:r>
        <w:separator/>
      </w:r>
    </w:p>
  </w:endnote>
  <w:endnote w:type="continuationSeparator" w:id="0">
    <w:p w:rsidR="00700670" w:rsidRDefault="00700670" w:rsidP="00677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670" w:rsidRDefault="00700670" w:rsidP="0067786C">
      <w:r>
        <w:separator/>
      </w:r>
    </w:p>
  </w:footnote>
  <w:footnote w:type="continuationSeparator" w:id="0">
    <w:p w:rsidR="00700670" w:rsidRDefault="00700670" w:rsidP="006778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FC4"/>
    <w:rsid w:val="0067786C"/>
    <w:rsid w:val="00700670"/>
    <w:rsid w:val="007B0BBF"/>
    <w:rsid w:val="00873FC4"/>
    <w:rsid w:val="00D75F25"/>
    <w:rsid w:val="00D82EE5"/>
    <w:rsid w:val="00DD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C0D5DF-0855-402D-B604-8C91E0E8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F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7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78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7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78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李晓娇</dc:creator>
  <cp:keywords/>
  <dc:description/>
  <cp:lastModifiedBy>李晓娇</cp:lastModifiedBy>
  <cp:revision>2</cp:revision>
  <dcterms:created xsi:type="dcterms:W3CDTF">2021-01-19T08:13:00Z</dcterms:created>
  <dcterms:modified xsi:type="dcterms:W3CDTF">2021-01-19T08:14:00Z</dcterms:modified>
</cp:coreProperties>
</file>