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44"/>
          <w:szCs w:val="48"/>
          <w:shd w:val="clear" w:color="auto" w:fill="FFFFFF"/>
          <w:lang w:val="en-US" w:eastAsia="zh-CN" w:bidi="ar"/>
        </w:rPr>
      </w:pPr>
      <w:r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44"/>
          <w:szCs w:val="48"/>
          <w:shd w:val="clear" w:color="auto" w:fill="FFFFFF"/>
          <w:lang w:val="en-US" w:eastAsia="zh-CN" w:bidi="ar"/>
        </w:rPr>
        <w:t>单一来源采购专家论证意见表</w:t>
      </w:r>
    </w:p>
    <w:p>
      <w:pPr>
        <w:spacing w:line="360" w:lineRule="auto"/>
        <w:jc w:val="center"/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28"/>
          <w:szCs w:val="32"/>
          <w:shd w:val="clear" w:color="auto" w:fill="FFFFFF"/>
          <w:lang w:val="en-US" w:eastAsia="zh-CN" w:bidi="ar"/>
        </w:rPr>
      </w:pPr>
      <w:r>
        <w:rPr>
          <w:rFonts w:hint="eastAsia" w:ascii="方正小标宋简体" w:hAnsi="宋体" w:eastAsia="方正小标宋简体" w:cs="宋体"/>
          <w:b/>
          <w:bCs/>
          <w:color w:val="222222"/>
          <w:kern w:val="0"/>
          <w:sz w:val="28"/>
          <w:szCs w:val="32"/>
          <w:shd w:val="clear" w:color="auto" w:fill="FFFFFF"/>
          <w:lang w:val="en-US" w:eastAsia="zh-CN" w:bidi="ar"/>
        </w:rPr>
        <w:t>（预算金额200万以上适用）</w:t>
      </w:r>
    </w:p>
    <w:tbl>
      <w:tblPr>
        <w:tblStyle w:val="4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64"/>
        <w:gridCol w:w="168"/>
        <w:gridCol w:w="1562"/>
        <w:gridCol w:w="670"/>
        <w:gridCol w:w="900"/>
        <w:gridCol w:w="33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项目名称</w:t>
            </w:r>
          </w:p>
        </w:tc>
        <w:tc>
          <w:tcPr>
            <w:tcW w:w="6691" w:type="dxa"/>
            <w:gridSpan w:val="5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预算金额</w:t>
            </w:r>
          </w:p>
        </w:tc>
        <w:tc>
          <w:tcPr>
            <w:tcW w:w="6691" w:type="dxa"/>
            <w:gridSpan w:val="5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专家姓名</w:t>
            </w:r>
          </w:p>
        </w:tc>
        <w:tc>
          <w:tcPr>
            <w:tcW w:w="1730" w:type="dxa"/>
            <w:gridSpan w:val="2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570" w:type="dxa"/>
            <w:gridSpan w:val="2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工作单位</w:t>
            </w:r>
          </w:p>
        </w:tc>
        <w:tc>
          <w:tcPr>
            <w:tcW w:w="3391" w:type="dxa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职    称</w:t>
            </w:r>
          </w:p>
        </w:tc>
        <w:tc>
          <w:tcPr>
            <w:tcW w:w="1730" w:type="dxa"/>
            <w:gridSpan w:val="2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1570" w:type="dxa"/>
            <w:gridSpan w:val="2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联系方式</w:t>
            </w:r>
          </w:p>
        </w:tc>
        <w:tc>
          <w:tcPr>
            <w:tcW w:w="3391" w:type="dxa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身份证号</w:t>
            </w:r>
          </w:p>
        </w:tc>
        <w:tc>
          <w:tcPr>
            <w:tcW w:w="6691" w:type="dxa"/>
            <w:gridSpan w:val="5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拟选供应商</w:t>
            </w:r>
          </w:p>
        </w:tc>
        <w:tc>
          <w:tcPr>
            <w:tcW w:w="6691" w:type="dxa"/>
            <w:gridSpan w:val="5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2064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供应商地址</w:t>
            </w:r>
          </w:p>
        </w:tc>
        <w:tc>
          <w:tcPr>
            <w:tcW w:w="6691" w:type="dxa"/>
            <w:gridSpan w:val="5"/>
            <w:vAlign w:val="center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7" w:hRule="atLeast"/>
        </w:trPr>
        <w:tc>
          <w:tcPr>
            <w:tcW w:w="8755" w:type="dxa"/>
            <w:gridSpan w:val="6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专家论证意见：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 xml:space="preserve">（主要包括：项目情况介绍，对项目内容、技术性能等方面进行分析，论证采用单一来源方式采购的合理性和唯一性） </w:t>
            </w: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</w:trPr>
        <w:tc>
          <w:tcPr>
            <w:tcW w:w="8755" w:type="dxa"/>
            <w:gridSpan w:val="6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结论：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此项目符合下列单一来源采购适用情形的第  项，依据《政府采购法》第三十一条规定，必须使用单一来源方式采购。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 xml:space="preserve">（一）只能从唯一供应商处采购的； 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 xml:space="preserve">（二）发生了不可预见的紧急情况不能从其他供应商处采购的； </w:t>
            </w:r>
          </w:p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（三）必须保证原有采购项目一致性或者服务配套的要求，需要继续从原供应商处添购，且添购资金总额不超过原合同采购金额百分之十的。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5" w:hRule="atLeast"/>
        </w:trPr>
        <w:tc>
          <w:tcPr>
            <w:tcW w:w="2232" w:type="dxa"/>
            <w:gridSpan w:val="2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专家签字</w:t>
            </w:r>
          </w:p>
        </w:tc>
        <w:tc>
          <w:tcPr>
            <w:tcW w:w="2232" w:type="dxa"/>
            <w:gridSpan w:val="2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  <w:tc>
          <w:tcPr>
            <w:tcW w:w="900" w:type="dxa"/>
            <w:vAlign w:val="center"/>
          </w:tcPr>
          <w:p>
            <w:pPr>
              <w:spacing w:line="360" w:lineRule="auto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  <w:t>日期</w:t>
            </w:r>
          </w:p>
        </w:tc>
        <w:tc>
          <w:tcPr>
            <w:tcW w:w="3391" w:type="dxa"/>
          </w:tcPr>
          <w:p>
            <w:pPr>
              <w:spacing w:line="360" w:lineRule="auto"/>
              <w:ind w:firstLine="640" w:firstLineChars="200"/>
              <w:rPr>
                <w:rFonts w:hint="eastAsia" w:ascii="仿宋_GB2312" w:hAnsi="宋体" w:eastAsia="仿宋_GB2312" w:cs="等线"/>
                <w:sz w:val="32"/>
                <w:szCs w:val="32"/>
                <w:lang w:val="en-US" w:eastAsia="zh-CN"/>
              </w:rPr>
            </w:pPr>
          </w:p>
        </w:tc>
      </w:tr>
    </w:tbl>
    <w:p>
      <w:pPr>
        <w:spacing w:line="360" w:lineRule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1.本表适用于预算金额200万元人民币（含）以上的采购项目。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2.货物与服务项目，由相关职能部门组织论证；工程项目，由实施归口管理单位组织论证。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3.专家应为具有中级及以上专业技术职称或同等专业水平，且从事相关领域的人员。专家组为3人（含）以上单数，其中校内专家不超过三分之一，专家应分别出具论证意见。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等线"/>
          <w:sz w:val="32"/>
          <w:szCs w:val="32"/>
          <w:lang w:val="en-US" w:eastAsia="zh-CN"/>
        </w:rPr>
        <w:t>4.必要时可附页或提供相应的材料。</w:t>
      </w:r>
    </w:p>
    <w:p>
      <w:pPr>
        <w:spacing w:line="360" w:lineRule="auto"/>
        <w:ind w:firstLine="640" w:firstLineChars="200"/>
        <w:rPr>
          <w:rFonts w:hint="eastAsia" w:ascii="仿宋_GB2312" w:hAnsi="宋体" w:eastAsia="仿宋_GB2312" w:cs="等线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MzMTZkNmYwMDAwMGU3MjdhZGY5MDY3YzE3M2I4NDEifQ=="/>
  </w:docVars>
  <w:rsids>
    <w:rsidRoot w:val="00B9145E"/>
    <w:rsid w:val="00075B01"/>
    <w:rsid w:val="00146A7D"/>
    <w:rsid w:val="00255327"/>
    <w:rsid w:val="003B7C9B"/>
    <w:rsid w:val="005708A7"/>
    <w:rsid w:val="005D0A7A"/>
    <w:rsid w:val="00611220"/>
    <w:rsid w:val="006C3A28"/>
    <w:rsid w:val="006D66A7"/>
    <w:rsid w:val="007B0BBF"/>
    <w:rsid w:val="00837797"/>
    <w:rsid w:val="00866BC1"/>
    <w:rsid w:val="00937ABD"/>
    <w:rsid w:val="00AC06A8"/>
    <w:rsid w:val="00B9145E"/>
    <w:rsid w:val="00C34968"/>
    <w:rsid w:val="00D75F25"/>
    <w:rsid w:val="00D82EE5"/>
    <w:rsid w:val="00DD1280"/>
    <w:rsid w:val="00E30589"/>
    <w:rsid w:val="00F224EC"/>
    <w:rsid w:val="154748C7"/>
    <w:rsid w:val="20B90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</Words>
  <Characters>440</Characters>
  <Lines>3</Lines>
  <Paragraphs>1</Paragraphs>
  <TotalTime>4</TotalTime>
  <ScaleCrop>false</ScaleCrop>
  <LinksUpToDate>false</LinksUpToDate>
  <CharactersWithSpaces>516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2021-01-19T08:14:00Z</dcterms:created>
  <dc:creator>李晓娇</dc:creator>
  <cp:lastModifiedBy>程希希希希希希希</cp:lastModifiedBy>
  <dcterms:modified xsi:type="dcterms:W3CDTF">2023-11-27T07:05:28Z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7263CC68BA264255A25468D473557449_12</vt:lpwstr>
  </property>
</Properties>
</file>