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46F" w:rsidRPr="0001346F" w:rsidRDefault="0001346F" w:rsidP="0001346F">
      <w:pPr>
        <w:widowControl/>
        <w:spacing w:line="320" w:lineRule="atLeast"/>
        <w:jc w:val="left"/>
        <w:textAlignment w:val="baseline"/>
        <w:rPr>
          <w:rFonts w:ascii="仿宋" w:eastAsia="仿宋" w:hAnsi="仿宋" w:cs="Times New Roman"/>
          <w:sz w:val="22"/>
        </w:rPr>
      </w:pPr>
      <w:r w:rsidRPr="0001346F">
        <w:rPr>
          <w:rFonts w:ascii="仿宋" w:eastAsia="仿宋" w:hAnsi="仿宋" w:cs="Times New Roman" w:hint="eastAsia"/>
          <w:sz w:val="22"/>
        </w:rPr>
        <w:t>附件</w:t>
      </w:r>
      <w:r w:rsidRPr="0001346F">
        <w:rPr>
          <w:rFonts w:ascii="仿宋" w:eastAsia="仿宋" w:hAnsi="仿宋" w:cs="Times New Roman"/>
          <w:sz w:val="22"/>
        </w:rPr>
        <w:t>2</w:t>
      </w:r>
    </w:p>
    <w:p w:rsidR="0001346F" w:rsidRPr="0001346F" w:rsidRDefault="0001346F" w:rsidP="0001346F">
      <w:pPr>
        <w:widowControl/>
        <w:spacing w:line="320" w:lineRule="atLeast"/>
        <w:jc w:val="center"/>
        <w:textAlignment w:val="baseline"/>
        <w:rPr>
          <w:rFonts w:ascii="方正小标宋简体" w:eastAsia="方正小标宋简体" w:hAnsi="inherit" w:cs="宋体"/>
          <w:b/>
          <w:color w:val="000000"/>
          <w:kern w:val="0"/>
          <w:sz w:val="30"/>
          <w:szCs w:val="30"/>
        </w:rPr>
      </w:pPr>
      <w:bookmarkStart w:id="0" w:name="_Hlk186459981"/>
      <w:bookmarkStart w:id="1" w:name="_GoBack"/>
      <w:r w:rsidRPr="0001346F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同济大学工程项目采购需求表</w:t>
      </w:r>
      <w:bookmarkEnd w:id="0"/>
    </w:p>
    <w:bookmarkEnd w:id="1"/>
    <w:p w:rsidR="0001346F" w:rsidRPr="0001346F" w:rsidRDefault="0001346F" w:rsidP="0001346F">
      <w:pPr>
        <w:widowControl/>
        <w:spacing w:line="360" w:lineRule="atLeast"/>
        <w:jc w:val="center"/>
        <w:textAlignment w:val="baseline"/>
        <w:rPr>
          <w:rFonts w:ascii="inherit" w:eastAsia="仿宋" w:hAnsi="inherit" w:cs="宋体"/>
          <w:b/>
          <w:color w:val="000000"/>
          <w:kern w:val="0"/>
          <w:sz w:val="24"/>
          <w:szCs w:val="28"/>
        </w:rPr>
      </w:pPr>
      <w:r w:rsidRPr="0001346F"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（预算金额</w:t>
      </w:r>
      <w:r w:rsidRPr="0001346F">
        <w:rPr>
          <w:rFonts w:ascii="Batang" w:eastAsia="Batang" w:hAnsi="Batang" w:cs="宋体" w:hint="eastAsia"/>
          <w:b/>
          <w:color w:val="000000"/>
          <w:kern w:val="0"/>
          <w:sz w:val="24"/>
          <w:szCs w:val="28"/>
        </w:rPr>
        <w:t>≥</w:t>
      </w:r>
      <w:r w:rsidRPr="0001346F"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20</w:t>
      </w:r>
      <w:r w:rsidRPr="0001346F"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万元</w:t>
      </w:r>
      <w:r w:rsidRPr="0001346F">
        <w:rPr>
          <w:rFonts w:ascii="inherit" w:eastAsia="仿宋" w:hAnsi="inherit" w:cs="宋体"/>
          <w:b/>
          <w:color w:val="000000"/>
          <w:kern w:val="0"/>
          <w:sz w:val="24"/>
          <w:szCs w:val="28"/>
        </w:rPr>
        <w:t>采购项目适用</w:t>
      </w:r>
      <w:r w:rsidRPr="0001346F"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452"/>
        <w:gridCol w:w="1659"/>
        <w:gridCol w:w="2489"/>
      </w:tblGrid>
      <w:tr w:rsidR="0001346F" w:rsidRPr="0001346F" w:rsidTr="00A573BB">
        <w:trPr>
          <w:trHeight w:val="680"/>
          <w:jc w:val="center"/>
        </w:trPr>
        <w:tc>
          <w:tcPr>
            <w:tcW w:w="8296" w:type="dxa"/>
            <w:gridSpan w:val="4"/>
            <w:shd w:val="clear" w:color="auto" w:fill="D9D9D9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一、项目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基本情况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项目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名称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预算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金额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ind w:right="240"/>
              <w:jc w:val="righ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万元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经费卡号：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8296" w:type="dxa"/>
            <w:gridSpan w:val="4"/>
            <w:shd w:val="clear" w:color="auto" w:fill="D9D9D9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二、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采购需求</w:t>
            </w:r>
          </w:p>
        </w:tc>
      </w:tr>
      <w:tr w:rsidR="0001346F" w:rsidRPr="0001346F" w:rsidTr="00A573BB">
        <w:trPr>
          <w:trHeight w:val="2086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（一）采购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需实现的功能或者目标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二）技术要求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数量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、质量、安全、技术规格、物理特性等要求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）：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相关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国家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、行业、地方或者其他标准、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规范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□参照本项目图纸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的设计说明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。（</w:t>
            </w:r>
            <w:proofErr w:type="gramStart"/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若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勾选此项</w:t>
            </w:r>
            <w:proofErr w:type="gramEnd"/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，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右边内容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可不填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本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项目适用标准和规范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4148" w:type="dxa"/>
            <w:gridSpan w:val="2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）国家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标准：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）行业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标准：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）地方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或其他标准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（说明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有相关</w:t>
            </w:r>
            <w:r w:rsidRPr="0001346F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强制性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规定的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标准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或者规范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须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在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此处列明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。）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主要材料设备及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建议品牌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（可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附表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品牌应在同等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档次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的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品牌中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至少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建议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3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家。。</w:t>
            </w:r>
          </w:p>
        </w:tc>
      </w:tr>
      <w:tr w:rsidR="0001346F" w:rsidRPr="0001346F" w:rsidTr="00A573BB">
        <w:trPr>
          <w:trHeight w:val="2117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lastRenderedPageBreak/>
              <w:t>3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其他技术需求</w:t>
            </w:r>
          </w:p>
        </w:tc>
        <w:tc>
          <w:tcPr>
            <w:tcW w:w="6600" w:type="dxa"/>
            <w:gridSpan w:val="3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三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服务要求（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需满足的服务标准、期限、效率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、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技术保障、服务人员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组成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等要求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）：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工程内容及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要求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（可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附表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</w:p>
        </w:tc>
      </w:tr>
      <w:tr w:rsidR="0001346F" w:rsidRPr="0001346F" w:rsidTr="00A573BB">
        <w:trPr>
          <w:trHeight w:val="2665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.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质量保修期（根据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实际需求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在右边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内容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勾选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地基基础工程和主体结构工程为设计文件规定的工程合理使用年限；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屋面防水工程、有防水要求的卫生间、房间和外墙面的防渗为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5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装修工程为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电气管线、给排水管道、设备安装工程为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供热与供冷系统为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个采暖期、供冷期；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住宅小区内的给排水设施、道路等配套工程为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年；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其他项目保修期限约定：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              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缺陷责任期</w:t>
            </w: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工程缺陷责任期为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24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个月，缺陷责任期自工程竣工验收合格之日起计算。</w:t>
            </w:r>
          </w:p>
        </w:tc>
      </w:tr>
      <w:tr w:rsidR="0001346F" w:rsidRPr="0001346F" w:rsidTr="00A573BB">
        <w:trPr>
          <w:trHeight w:val="2368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保修责任</w:t>
            </w:r>
          </w:p>
        </w:tc>
        <w:tc>
          <w:tcPr>
            <w:tcW w:w="6600" w:type="dxa"/>
            <w:gridSpan w:val="3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接到采购人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通知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小时内给予明确答复，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小时（日）内到达现场维修。发生紧急事故需抢修的，供应商在接到事故通知后，应当立即到达事故现场抢修。供应商不在约定期限内派人保修或无法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完成维修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的，采购人可以委托他人修理。维修费在质保金或在采购人应付的其他费用中扣除。</w:t>
            </w:r>
          </w:p>
        </w:tc>
      </w:tr>
      <w:tr w:rsidR="0001346F" w:rsidRPr="0001346F" w:rsidTr="00A573BB">
        <w:trPr>
          <w:trHeight w:val="2649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lastRenderedPageBreak/>
              <w:t>5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服务要求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（如人员团队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、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安全文明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、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安装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调试、培训等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3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01346F" w:rsidRPr="0001346F" w:rsidTr="00A573BB">
        <w:trPr>
          <w:trHeight w:val="3701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四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付款条件：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参考示例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：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1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）工程开工后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14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日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内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。支付合同总价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的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30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%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）工程竣工验收通过后，支付合同总价的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30%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结算报告经审计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后，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支付至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审计结算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总价的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97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%</w:t>
            </w:r>
            <w:r w:rsidRPr="0001346F">
              <w:rPr>
                <w:rFonts w:ascii="等线" w:eastAsia="等线" w:hAnsi="等线" w:cs="Times New Roman"/>
                <w:szCs w:val="24"/>
              </w:rPr>
              <w:t>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4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）缺陷责任期结束后，支付审计结算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总价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的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%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五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交付要求：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中标（成交）人数量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家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工期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proofErr w:type="gramStart"/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日历天</w:t>
            </w:r>
            <w:proofErr w:type="gramEnd"/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质量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一次性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验收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合格率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100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%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施工地点</w:t>
            </w:r>
          </w:p>
        </w:tc>
        <w:tc>
          <w:tcPr>
            <w:tcW w:w="2489" w:type="dxa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</w:pPr>
          </w:p>
        </w:tc>
      </w:tr>
      <w:tr w:rsidR="0001346F" w:rsidRPr="0001346F" w:rsidTr="00A573BB">
        <w:trPr>
          <w:trHeight w:val="5100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lastRenderedPageBreak/>
              <w:t>（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六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供应商资格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条件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符合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《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政府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采购法》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第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二十二条对供应</w:t>
            </w:r>
            <w:proofErr w:type="gramStart"/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商条件</w:t>
            </w:r>
            <w:proofErr w:type="gramEnd"/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的规定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，即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）具有独立承担民事责任的能力；（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）具有良好的商业信誉和健全的财务会计制度；（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）具有履行合同所必需的设备和专业技术能力；（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）有依法缴纳税收和社会保障资金的良好记录；（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5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）参加政府采购活动前三年内，在经营活动中没有重大违法记录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。同时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还须具备以下条件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（供应商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的资质要求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：</w:t>
            </w: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设定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的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资格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条件应与采购项目的具体特点和实际需求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相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匹配，不得以不合理的条件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对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供应商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实行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差别待遇或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歧视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待遇。</w:t>
            </w:r>
          </w:p>
        </w:tc>
      </w:tr>
      <w:tr w:rsidR="0001346F" w:rsidRPr="0001346F" w:rsidTr="00A573BB">
        <w:trPr>
          <w:trHeight w:val="1550"/>
          <w:jc w:val="center"/>
        </w:trPr>
        <w:tc>
          <w:tcPr>
            <w:tcW w:w="8296" w:type="dxa"/>
            <w:gridSpan w:val="4"/>
            <w:shd w:val="clear" w:color="auto" w:fill="auto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七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为落实政府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政策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需满足的要求</w:t>
            </w: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（以下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四项用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sym w:font="Wingdings 2" w:char="F052"/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和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sym w:font="Wingdings 2" w:char="F054"/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填写）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1.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中小微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企业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监狱和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戒毒企业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残疾人福利性单位；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优先采购节能和环境标志产品。</w:t>
            </w:r>
          </w:p>
          <w:p w:rsidR="0001346F" w:rsidRPr="0001346F" w:rsidRDefault="0001346F" w:rsidP="0001346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根据《政府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采购法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》《政府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采购促进中小企业发展管理办法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》，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原则上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政府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采购项目（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即预算</w:t>
            </w:r>
            <w:r w:rsidRPr="0001346F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1</w:t>
            </w:r>
            <w:r w:rsidRPr="0001346F">
              <w:rPr>
                <w:rFonts w:ascii="inherit" w:eastAsia="仿宋" w:hAnsi="inherit" w:cs="宋体"/>
                <w:b/>
                <w:i/>
                <w:color w:val="000000"/>
                <w:kern w:val="0"/>
                <w:sz w:val="22"/>
                <w:szCs w:val="24"/>
              </w:rPr>
              <w:t>2</w:t>
            </w:r>
            <w:r w:rsidRPr="0001346F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0</w:t>
            </w:r>
            <w:r w:rsidRPr="0001346F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万元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以上的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工程）应落实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以上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采购</w:t>
            </w:r>
            <w:r w:rsidRPr="0001346F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政策</w:t>
            </w:r>
            <w:r w:rsidRPr="0001346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</w:t>
            </w:r>
          </w:p>
        </w:tc>
      </w:tr>
      <w:tr w:rsidR="0001346F" w:rsidRPr="0001346F" w:rsidTr="00A573BB">
        <w:trPr>
          <w:trHeight w:val="680"/>
          <w:jc w:val="center"/>
        </w:trPr>
        <w:tc>
          <w:tcPr>
            <w:tcW w:w="8296" w:type="dxa"/>
            <w:gridSpan w:val="4"/>
            <w:shd w:val="clear" w:color="auto" w:fill="D9D9D9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三、验收</w:t>
            </w:r>
            <w:r w:rsidRPr="0001346F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标准</w:t>
            </w:r>
          </w:p>
        </w:tc>
      </w:tr>
      <w:tr w:rsidR="0001346F" w:rsidRPr="0001346F" w:rsidTr="00A573BB">
        <w:trPr>
          <w:trHeight w:val="2275"/>
          <w:jc w:val="center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01346F" w:rsidRPr="0001346F" w:rsidRDefault="0001346F" w:rsidP="0001346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01346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质量</w:t>
            </w:r>
            <w:r w:rsidRPr="0001346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标准达到合格标准，符合现行国家有关工程施工质量验收规范和标准的要求。</w:t>
            </w:r>
          </w:p>
        </w:tc>
      </w:tr>
    </w:tbl>
    <w:p w:rsidR="0001346F" w:rsidRPr="0001346F" w:rsidRDefault="0001346F" w:rsidP="0001346F">
      <w:pPr>
        <w:widowControl/>
        <w:spacing w:line="450" w:lineRule="atLeast"/>
        <w:jc w:val="left"/>
        <w:textAlignment w:val="baseline"/>
        <w:outlineLvl w:val="0"/>
        <w:rPr>
          <w:rFonts w:ascii="inherit" w:eastAsia="仿宋" w:hAnsi="inherit" w:cs="宋体"/>
          <w:color w:val="000000"/>
          <w:kern w:val="0"/>
          <w:sz w:val="24"/>
          <w:szCs w:val="28"/>
        </w:rPr>
      </w:pPr>
    </w:p>
    <w:p w:rsidR="004F13A5" w:rsidRPr="0001346F" w:rsidRDefault="0001346F"/>
    <w:sectPr w:rsidR="004F13A5" w:rsidRPr="00013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inherit">
    <w:altName w:val="Cambria"/>
    <w:charset w:val="00"/>
    <w:family w:val="roman"/>
    <w:pitch w:val="default"/>
    <w:sig w:usb0="00000000" w:usb1="00000000" w:usb2="0000000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6F"/>
    <w:rsid w:val="0001346F"/>
    <w:rsid w:val="007B0BBF"/>
    <w:rsid w:val="00D75F25"/>
    <w:rsid w:val="00D82EE5"/>
    <w:rsid w:val="00D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E470EF-AE1B-4A8B-B4CA-7C22F262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1</cp:revision>
  <dcterms:created xsi:type="dcterms:W3CDTF">2024-12-31T09:50:00Z</dcterms:created>
  <dcterms:modified xsi:type="dcterms:W3CDTF">2024-12-31T09:52:00Z</dcterms:modified>
</cp:coreProperties>
</file>